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6E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Style w:val="15"/>
          <w:rFonts w:hint="eastAsia" w:ascii="黑体" w:hAnsi="黑体" w:eastAsia="黑体"/>
          <w:sz w:val="32"/>
          <w:szCs w:val="32"/>
          <w:lang w:val="en-US" w:eastAsia="zh-CN" w:bidi="ar-SA"/>
        </w:rPr>
      </w:pPr>
      <w:r>
        <w:rPr>
          <w:rStyle w:val="15"/>
          <w:rFonts w:hint="eastAsia" w:ascii="黑体" w:hAnsi="黑体" w:eastAsia="黑体"/>
          <w:sz w:val="32"/>
          <w:szCs w:val="32"/>
          <w:lang w:val="en" w:eastAsia="zh-CN" w:bidi="ar-SA"/>
        </w:rPr>
        <w:t>附件</w:t>
      </w:r>
      <w:r>
        <w:rPr>
          <w:rStyle w:val="15"/>
          <w:rFonts w:hint="eastAsia" w:ascii="黑体" w:hAnsi="黑体" w:eastAsia="黑体"/>
          <w:sz w:val="32"/>
          <w:szCs w:val="32"/>
          <w:lang w:val="en-US" w:eastAsia="zh-CN" w:bidi="ar-SA"/>
        </w:rPr>
        <w:t>3</w:t>
      </w:r>
    </w:p>
    <w:p w14:paraId="25DB8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15"/>
          <w:rFonts w:hint="eastAsia" w:eastAsia="方正小标宋简体"/>
          <w:sz w:val="44"/>
          <w:szCs w:val="44"/>
          <w:lang w:val="en-US" w:eastAsia="zh-CN"/>
        </w:rPr>
      </w:pPr>
    </w:p>
    <w:p w14:paraId="10E78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15"/>
          <w:rFonts w:hint="eastAsia" w:eastAsia="方正小标宋简体"/>
          <w:sz w:val="44"/>
          <w:szCs w:val="44"/>
          <w:lang w:val="en-US" w:eastAsia="zh-CN"/>
        </w:rPr>
      </w:pPr>
      <w:r>
        <w:rPr>
          <w:rStyle w:val="15"/>
          <w:rFonts w:hint="eastAsia" w:eastAsia="方正小标宋简体"/>
          <w:sz w:val="44"/>
          <w:szCs w:val="44"/>
          <w:lang w:val="en-US" w:eastAsia="zh-CN"/>
        </w:rPr>
        <w:t>郁南县产业园区“综合查一次”</w:t>
      </w:r>
    </w:p>
    <w:p w14:paraId="4C2B1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15"/>
          <w:rFonts w:hint="eastAsia" w:eastAsia="方正小标宋简体"/>
          <w:sz w:val="44"/>
          <w:szCs w:val="44"/>
          <w:lang w:val="en-US" w:eastAsia="zh-CN"/>
        </w:rPr>
      </w:pPr>
      <w:r>
        <w:rPr>
          <w:rStyle w:val="15"/>
          <w:rFonts w:hint="eastAsia" w:eastAsia="方正小标宋简体"/>
          <w:sz w:val="44"/>
          <w:szCs w:val="44"/>
          <w:lang w:val="en-US" w:eastAsia="zh-CN"/>
        </w:rPr>
        <w:t xml:space="preserve">检查记录表 </w:t>
      </w:r>
    </w:p>
    <w:p w14:paraId="10957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Style w:val="15"/>
          <w:rFonts w:hint="eastAsia" w:eastAsia="方正小标宋简体"/>
          <w:sz w:val="44"/>
          <w:szCs w:val="44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985"/>
        <w:gridCol w:w="955"/>
        <w:gridCol w:w="2065"/>
        <w:gridCol w:w="890"/>
        <w:gridCol w:w="2130"/>
      </w:tblGrid>
      <w:tr w14:paraId="75763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9060" w:type="dxa"/>
            <w:gridSpan w:val="6"/>
          </w:tcPr>
          <w:p w14:paraId="3E0B132F">
            <w:pPr>
              <w:spacing w:line="400" w:lineRule="exact"/>
              <w:jc w:val="left"/>
              <w:rPr>
                <w:rStyle w:val="15"/>
                <w:rFonts w:hint="default" w:eastAsia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检查内容：1.各类经营证照；2.特种设备方面：特种设备“三同时”，设备档案、人员档案、持证上岗、安全检测、安全管理、现场运行情况等；3.环保方面：环保“三同时”，危废储存场所、检查检测、环保设施运行情况；4、消防方面：消防“三同时”，人员持证、检查检测、设施运行情况；5、危险化学品方面：安全设施“三同时”、生产储存、人员培训、安全管理、生产作业情况；各部门执法人员要认真依职依法开展检查，不仅限于本表所列必检内容。</w:t>
            </w:r>
          </w:p>
        </w:tc>
      </w:tr>
      <w:tr w14:paraId="53E8B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060" w:type="dxa"/>
            <w:gridSpan w:val="6"/>
          </w:tcPr>
          <w:p w14:paraId="273C0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检查记录：</w:t>
            </w:r>
          </w:p>
          <w:p w14:paraId="0BEC6147">
            <w:pPr>
              <w:keepNext w:val="0"/>
              <w:keepLines w:val="0"/>
              <w:widowControl/>
              <w:suppressLineNumbers w:val="0"/>
              <w:jc w:val="left"/>
              <w:rPr>
                <w:rStyle w:val="15"/>
                <w:rFonts w:hint="eastAsia" w:eastAsia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如实记录检查情况，包括有问题和没问题的事项。</w:t>
            </w:r>
          </w:p>
        </w:tc>
      </w:tr>
      <w:tr w14:paraId="25C6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060" w:type="dxa"/>
            <w:gridSpan w:val="6"/>
          </w:tcPr>
          <w:p w14:paraId="233D221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整改意见： </w:t>
            </w:r>
          </w:p>
          <w:p w14:paraId="27C491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针对检查发现问题提出整改建议和意见。</w:t>
            </w:r>
          </w:p>
          <w:p w14:paraId="320EE4FC">
            <w:pPr>
              <w:spacing w:line="400" w:lineRule="exact"/>
              <w:jc w:val="left"/>
              <w:rPr>
                <w:rStyle w:val="15"/>
                <w:rFonts w:hint="eastAsia" w:eastAsia="仿宋_GB2312"/>
                <w:sz w:val="28"/>
                <w:szCs w:val="28"/>
                <w:lang w:val="en-US" w:eastAsia="zh-CN" w:bidi="ar-SA"/>
              </w:rPr>
            </w:pPr>
          </w:p>
        </w:tc>
      </w:tr>
      <w:tr w14:paraId="517C8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035" w:type="dxa"/>
            <w:vAlign w:val="center"/>
          </w:tcPr>
          <w:p w14:paraId="49C3584F"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检查部门</w:t>
            </w:r>
          </w:p>
        </w:tc>
        <w:tc>
          <w:tcPr>
            <w:tcW w:w="1985" w:type="dxa"/>
            <w:vAlign w:val="center"/>
          </w:tcPr>
          <w:p w14:paraId="26185839">
            <w:pPr>
              <w:spacing w:line="400" w:lineRule="exact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55" w:type="dxa"/>
            <w:vAlign w:val="center"/>
          </w:tcPr>
          <w:p w14:paraId="4AD1E640"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检查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人员</w:t>
            </w:r>
          </w:p>
        </w:tc>
        <w:tc>
          <w:tcPr>
            <w:tcW w:w="2065" w:type="dxa"/>
            <w:vAlign w:val="center"/>
          </w:tcPr>
          <w:p w14:paraId="51DD0830">
            <w:pPr>
              <w:spacing w:line="400" w:lineRule="exact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90" w:type="dxa"/>
            <w:vAlign w:val="center"/>
          </w:tcPr>
          <w:p w14:paraId="21BA4B2A">
            <w:pPr>
              <w:spacing w:line="400" w:lineRule="exact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检查日期</w:t>
            </w:r>
          </w:p>
        </w:tc>
        <w:tc>
          <w:tcPr>
            <w:tcW w:w="2130" w:type="dxa"/>
          </w:tcPr>
          <w:p w14:paraId="351F534E">
            <w:pPr>
              <w:spacing w:line="400" w:lineRule="exact"/>
              <w:jc w:val="center"/>
              <w:rPr>
                <w:rStyle w:val="15"/>
                <w:rFonts w:hint="eastAsia" w:eastAsia="仿宋_GB2312"/>
                <w:sz w:val="28"/>
                <w:szCs w:val="28"/>
                <w:lang w:val="en-US" w:eastAsia="zh-CN" w:bidi="ar-SA"/>
              </w:rPr>
            </w:pPr>
          </w:p>
        </w:tc>
      </w:tr>
    </w:tbl>
    <w:p w14:paraId="595DA3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注：本表由</w:t>
      </w:r>
      <w:r>
        <w:rPr>
          <w:rFonts w:hint="eastAsia" w:ascii="仿宋_GB2312" w:hAnsi="宋体" w:cs="仿宋_GB2312"/>
          <w:color w:val="000000"/>
          <w:kern w:val="0"/>
          <w:sz w:val="28"/>
          <w:szCs w:val="28"/>
          <w:lang w:val="en-US" w:eastAsia="zh-CN" w:bidi="ar"/>
        </w:rPr>
        <w:t>产业园区</w:t>
      </w: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综合执法工作站和行政执法单位各保存一份</w:t>
      </w:r>
      <w:r>
        <w:rPr>
          <w:rFonts w:hint="eastAsia" w:ascii="仿宋_GB2312" w:hAnsi="宋体" w:cs="仿宋_GB2312"/>
          <w:color w:val="000000"/>
          <w:kern w:val="0"/>
          <w:sz w:val="28"/>
          <w:szCs w:val="28"/>
          <w:lang w:val="en-US" w:eastAsia="zh-CN" w:bidi="ar"/>
        </w:rPr>
        <w:t>，同时抄送一份电子版给县司法局。</w:t>
      </w:r>
      <w:bookmarkStart w:id="0" w:name="_GoBack"/>
      <w:bookmarkEnd w:id="0"/>
    </w:p>
    <w:sectPr>
      <w:footerReference r:id="rId3" w:type="default"/>
      <w:pgSz w:w="11906" w:h="16838"/>
      <w:pgMar w:top="1531" w:right="1531" w:bottom="153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CB85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4D82A9"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4D82A9"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ZDhhZjc5OGQzYzUxZTExMjdiZDk0NWNkOGVhN2IifQ=="/>
  </w:docVars>
  <w:rsids>
    <w:rsidRoot w:val="589C4BC3"/>
    <w:rsid w:val="079274FA"/>
    <w:rsid w:val="0C2D0FE0"/>
    <w:rsid w:val="0ED76AF7"/>
    <w:rsid w:val="15C52F08"/>
    <w:rsid w:val="1698770F"/>
    <w:rsid w:val="1BF4735D"/>
    <w:rsid w:val="1FB4626D"/>
    <w:rsid w:val="213855A2"/>
    <w:rsid w:val="21A864C6"/>
    <w:rsid w:val="21AB6C78"/>
    <w:rsid w:val="25B32C84"/>
    <w:rsid w:val="2A19275E"/>
    <w:rsid w:val="2EA93427"/>
    <w:rsid w:val="347107A2"/>
    <w:rsid w:val="35A51735"/>
    <w:rsid w:val="3E3A0FAF"/>
    <w:rsid w:val="3F317DB2"/>
    <w:rsid w:val="4746746E"/>
    <w:rsid w:val="4AD066A7"/>
    <w:rsid w:val="50BE7E66"/>
    <w:rsid w:val="539C7CCF"/>
    <w:rsid w:val="572E7C2A"/>
    <w:rsid w:val="589C4BC3"/>
    <w:rsid w:val="5A577163"/>
    <w:rsid w:val="5A8F5CC0"/>
    <w:rsid w:val="5C7A3D9D"/>
    <w:rsid w:val="67184530"/>
    <w:rsid w:val="73BD7E6E"/>
    <w:rsid w:val="7A49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Lines="50" w:afterLines="50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endnote text"/>
    <w:basedOn w:val="1"/>
    <w:qFormat/>
    <w:uiPriority w:val="0"/>
    <w:pPr>
      <w:snapToGrid w:val="0"/>
      <w:jc w:val="left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Normal"/>
    <w:qFormat/>
    <w:uiPriority w:val="0"/>
    <w:pPr>
      <w:widowControl w:val="0"/>
      <w:jc w:val="both"/>
    </w:pPr>
    <w:rPr>
      <w:rFonts w:hint="eastAsia" w:ascii="仿宋_GB2312" w:hAnsi="宋体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12">
    <w:name w:val="Body text (2)"/>
    <w:link w:val="14"/>
    <w:qFormat/>
    <w:uiPriority w:val="0"/>
    <w:pPr>
      <w:keepNext w:val="0"/>
      <w:keepLines w:val="0"/>
      <w:widowControl w:val="0"/>
      <w:suppressLineNumbers w:val="0"/>
      <w:shd w:val="clear" w:color="auto" w:fill="FFFFFF"/>
      <w:spacing w:before="0" w:beforeAutospacing="0" w:after="0" w:afterAutospacing="0" w:line="360" w:lineRule="auto"/>
      <w:ind w:left="0" w:right="0" w:firstLine="760" w:firstLineChars="200"/>
      <w:jc w:val="both"/>
    </w:pPr>
    <w:rPr>
      <w:rFonts w:hint="default" w:ascii="Times New Roman" w:hAnsi="Times New Roman" w:eastAsia="宋体" w:cs="Times New Roman"/>
      <w:color w:val="auto"/>
      <w:kern w:val="0"/>
      <w:sz w:val="20"/>
      <w:szCs w:val="20"/>
      <w:lang w:val="en-US" w:eastAsia="zh-CN" w:bidi="ar"/>
    </w:rPr>
  </w:style>
  <w:style w:type="character" w:customStyle="1" w:styleId="13">
    <w:name w:val="Body text (2) + SimSun13"/>
    <w:basedOn w:val="14"/>
    <w:qFormat/>
    <w:uiPriority w:val="0"/>
    <w:rPr>
      <w:rFonts w:hint="eastAsia" w:ascii="宋体" w:hAnsi="宋体" w:eastAsia="宋体" w:cs="宋体"/>
      <w:color w:val="000000"/>
      <w:spacing w:val="0"/>
      <w:w w:val="100"/>
      <w:position w:val="0"/>
      <w:sz w:val="38"/>
      <w:szCs w:val="38"/>
      <w:shd w:val="clear" w:color="auto" w:fill="FFFFFF"/>
      <w:lang w:val="zh-TW" w:eastAsia="zh-TW" w:bidi="zh-TW"/>
    </w:rPr>
  </w:style>
  <w:style w:type="character" w:customStyle="1" w:styleId="14">
    <w:name w:val="Body text (2) Exact"/>
    <w:basedOn w:val="10"/>
    <w:link w:val="12"/>
    <w:qFormat/>
    <w:uiPriority w:val="0"/>
    <w:rPr>
      <w:rFonts w:hint="default" w:ascii="Times New Roman" w:hAnsi="Times New Roman" w:eastAsia="宋体" w:cs="Times New Roman"/>
      <w:color w:val="auto"/>
      <w:kern w:val="0"/>
      <w:sz w:val="20"/>
      <w:szCs w:val="20"/>
      <w:lang w:val="en-US" w:eastAsia="zh-CN" w:bidi="ar"/>
    </w:rPr>
  </w:style>
  <w:style w:type="character" w:customStyle="1" w:styleId="15">
    <w:name w:val="NormalCharacter"/>
    <w:semiHidden/>
    <w:qFormat/>
    <w:uiPriority w:val="0"/>
    <w:rPr>
      <w:rFonts w:ascii="Times New Roman" w:hAnsi="Times New Roman" w:eastAsia="宋体" w:cs="Times New Roman"/>
    </w:rPr>
  </w:style>
  <w:style w:type="paragraph" w:customStyle="1" w:styleId="1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正文 New New New New New New New New New New New"/>
    <w:next w:val="19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  <w:style w:type="paragraph" w:customStyle="1" w:styleId="19">
    <w:name w:val="正文文本 New New New New New New New"/>
    <w:basedOn w:val="18"/>
    <w:next w:val="20"/>
    <w:qFormat/>
    <w:uiPriority w:val="0"/>
    <w:pPr>
      <w:jc w:val="both"/>
    </w:pPr>
    <w:rPr>
      <w:rFonts w:eastAsia="宋体"/>
      <w:kern w:val="2"/>
      <w:sz w:val="21"/>
    </w:rPr>
  </w:style>
  <w:style w:type="paragraph" w:customStyle="1" w:styleId="20">
    <w:name w:val="标题 New New New New New"/>
    <w:basedOn w:val="18"/>
    <w:next w:val="2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</w:rPr>
  </w:style>
  <w:style w:type="paragraph" w:customStyle="1" w:styleId="21">
    <w:name w:val="Body Text Indent"/>
    <w:basedOn w:val="22"/>
    <w:next w:val="22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  <w:szCs w:val="24"/>
    </w:rPr>
  </w:style>
  <w:style w:type="paragraph" w:customStyle="1" w:styleId="22">
    <w:name w:val="正文 New New New New New New New New"/>
    <w:next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正文文本 New New New New New"/>
    <w:basedOn w:val="22"/>
    <w:next w:val="24"/>
    <w:qFormat/>
    <w:uiPriority w:val="0"/>
  </w:style>
  <w:style w:type="paragraph" w:customStyle="1" w:styleId="24">
    <w:name w:val="标题 New New New"/>
    <w:basedOn w:val="22"/>
    <w:next w:val="2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customStyle="1" w:styleId="25">
    <w:name w:val="正文 New New New New New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779</Words>
  <Characters>850</Characters>
  <Lines>0</Lines>
  <Paragraphs>0</Paragraphs>
  <TotalTime>10</TotalTime>
  <ScaleCrop>false</ScaleCrop>
  <LinksUpToDate>false</LinksUpToDate>
  <CharactersWithSpaces>1143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2024-07-01T09:28:00Z</dcterms:created>
  <dc:creator>彭彭彭</dc:creator>
  <cp:lastModifiedBy>Administrator</cp:lastModifiedBy>
  <dcterms:modified xsi:type="dcterms:W3CDTF">2024-10-09T00:26:17Z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81892CBC32124A01975C4D748D520F95_13</vt:lpwstr>
  </property>
</Properties>
</file>